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B81" w:rsidRPr="00EC7B81" w:rsidRDefault="00EC7B81" w:rsidP="00EC7B81">
      <w:pPr>
        <w:pStyle w:val="2"/>
        <w:rPr>
          <w:rFonts w:ascii="华文中宋" w:eastAsia="楷体" w:hAnsi="华文中宋"/>
          <w:b w:val="0"/>
          <w:sz w:val="36"/>
          <w:szCs w:val="36"/>
        </w:rPr>
      </w:pPr>
      <w:proofErr w:type="spellStart"/>
      <w:r w:rsidRPr="00EC7B81">
        <w:rPr>
          <w:rFonts w:ascii="华文中宋" w:eastAsia="楷体" w:hAnsi="华文中宋" w:hint="eastAsia"/>
          <w:b w:val="0"/>
          <w:sz w:val="36"/>
          <w:szCs w:val="36"/>
        </w:rPr>
        <w:t>模拟路灯控制系统</w:t>
      </w:r>
      <w:proofErr w:type="spellEnd"/>
      <w:r w:rsidRPr="00EC7B81">
        <w:rPr>
          <w:rFonts w:ascii="华文中宋" w:eastAsia="楷体" w:hAnsi="华文中宋" w:hint="eastAsia"/>
          <w:b w:val="0"/>
          <w:sz w:val="36"/>
          <w:szCs w:val="36"/>
        </w:rPr>
        <w:t>(</w:t>
      </w:r>
      <w:proofErr w:type="spellStart"/>
      <w:r w:rsidRPr="00EC7B81">
        <w:rPr>
          <w:rFonts w:ascii="华文中宋" w:eastAsia="楷体" w:hAnsi="华文中宋" w:hint="eastAsia"/>
          <w:b w:val="0"/>
          <w:sz w:val="36"/>
          <w:szCs w:val="36"/>
        </w:rPr>
        <w:t>I</w:t>
      </w:r>
      <w:r w:rsidRPr="00EC7B81">
        <w:rPr>
          <w:rFonts w:ascii="华文中宋" w:eastAsia="楷体" w:hAnsi="华文中宋" w:hint="eastAsia"/>
          <w:b w:val="0"/>
          <w:sz w:val="36"/>
          <w:szCs w:val="36"/>
        </w:rPr>
        <w:t>题</w:t>
      </w:r>
      <w:proofErr w:type="spellEnd"/>
      <w:r w:rsidRPr="00EC7B81">
        <w:rPr>
          <w:rFonts w:ascii="华文中宋" w:eastAsia="楷体" w:hAnsi="华文中宋" w:hint="eastAsia"/>
          <w:b w:val="0"/>
          <w:sz w:val="36"/>
          <w:szCs w:val="36"/>
        </w:rPr>
        <w:t>)</w:t>
      </w:r>
    </w:p>
    <w:p w:rsidR="00EC7B81" w:rsidRPr="007C150E" w:rsidRDefault="00EC7B81" w:rsidP="00EC7B81">
      <w:pPr>
        <w:spacing w:line="300" w:lineRule="auto"/>
        <w:rPr>
          <w:rFonts w:eastAsia="楷体"/>
          <w:sz w:val="24"/>
          <w:szCs w:val="32"/>
        </w:rPr>
      </w:pPr>
      <w:r w:rsidRPr="007C150E">
        <w:rPr>
          <w:rFonts w:eastAsia="楷体" w:hint="eastAsia"/>
          <w:sz w:val="24"/>
          <w:szCs w:val="32"/>
        </w:rPr>
        <w:t>一、任务</w:t>
      </w:r>
    </w:p>
    <w:p w:rsidR="00EC7B81" w:rsidRPr="007C150E" w:rsidRDefault="00EC7B81" w:rsidP="00EC7B81">
      <w:pPr>
        <w:spacing w:line="300" w:lineRule="auto"/>
        <w:ind w:firstLine="420"/>
        <w:rPr>
          <w:rFonts w:eastAsia="楷体"/>
          <w:sz w:val="24"/>
          <w:szCs w:val="32"/>
        </w:rPr>
      </w:pPr>
      <w:r w:rsidRPr="007C150E">
        <w:rPr>
          <w:rFonts w:eastAsia="楷体" w:hint="eastAsia"/>
          <w:sz w:val="24"/>
          <w:szCs w:val="32"/>
        </w:rPr>
        <w:t>设计并制作一套模拟路灯控制系统。控制系统结构如图</w:t>
      </w:r>
      <w:r w:rsidRPr="007C150E">
        <w:rPr>
          <w:rFonts w:eastAsia="楷体"/>
          <w:sz w:val="24"/>
          <w:szCs w:val="32"/>
        </w:rPr>
        <w:t>1</w:t>
      </w:r>
      <w:r w:rsidRPr="007C150E">
        <w:rPr>
          <w:rFonts w:eastAsia="楷体" w:hint="eastAsia"/>
          <w:sz w:val="24"/>
          <w:szCs w:val="32"/>
        </w:rPr>
        <w:t>所示，路灯布置如图</w:t>
      </w:r>
      <w:r w:rsidRPr="007C150E">
        <w:rPr>
          <w:rFonts w:eastAsia="楷体"/>
          <w:sz w:val="24"/>
          <w:szCs w:val="32"/>
        </w:rPr>
        <w:t>2</w:t>
      </w:r>
      <w:r w:rsidRPr="007C150E">
        <w:rPr>
          <w:rFonts w:eastAsia="楷体" w:hint="eastAsia"/>
          <w:sz w:val="24"/>
          <w:szCs w:val="32"/>
        </w:rPr>
        <w:t>所示。</w:t>
      </w:r>
    </w:p>
    <w:p w:rsidR="00EC7B81" w:rsidRPr="007C150E" w:rsidRDefault="00846507" w:rsidP="00EC7B81">
      <w:pPr>
        <w:spacing w:line="300" w:lineRule="auto"/>
        <w:ind w:firstLine="420"/>
        <w:jc w:val="center"/>
        <w:rPr>
          <w:rFonts w:eastAsia="楷体"/>
          <w:sz w:val="24"/>
          <w:szCs w:val="32"/>
        </w:rPr>
      </w:pPr>
      <w:r w:rsidRPr="007C150E">
        <w:rPr>
          <w:rFonts w:eastAsia="楷体"/>
          <w:noProof/>
          <w:sz w:val="24"/>
          <w:szCs w:val="32"/>
        </w:rPr>
        <w:object w:dxaOrig="6600" w:dyaOrig="2865" w14:anchorId="5B1EDC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30.15pt;height:143.1pt;mso-width-percent:0;mso-height-percent:0;mso-position-horizontal-relative:page;mso-position-vertical-relative:page;mso-width-percent:0;mso-height-percent:0" o:ole="">
            <v:imagedata r:id="rId4" o:title=""/>
          </v:shape>
          <o:OLEObject Type="Embed" ProgID="Visio.Drawing.11" ShapeID="_x0000_i1026" DrawAspect="Content" ObjectID="_1585146153" r:id="rId5"/>
        </w:object>
      </w:r>
    </w:p>
    <w:p w:rsidR="00EC7B81" w:rsidRPr="007C150E" w:rsidRDefault="00EC7B81" w:rsidP="00EC7B81">
      <w:pPr>
        <w:spacing w:line="300" w:lineRule="auto"/>
        <w:ind w:firstLine="420"/>
        <w:jc w:val="center"/>
        <w:rPr>
          <w:rFonts w:eastAsia="楷体"/>
          <w:sz w:val="24"/>
          <w:szCs w:val="32"/>
        </w:rPr>
      </w:pPr>
      <w:r w:rsidRPr="007C150E">
        <w:rPr>
          <w:rFonts w:eastAsia="楷体" w:hint="eastAsia"/>
          <w:sz w:val="24"/>
          <w:szCs w:val="32"/>
        </w:rPr>
        <w:t>图</w:t>
      </w:r>
      <w:r w:rsidRPr="007C150E">
        <w:rPr>
          <w:rFonts w:eastAsia="楷体"/>
          <w:sz w:val="24"/>
          <w:szCs w:val="32"/>
        </w:rPr>
        <w:t xml:space="preserve">1  </w:t>
      </w:r>
      <w:r w:rsidRPr="007C150E">
        <w:rPr>
          <w:rFonts w:eastAsia="楷体" w:hint="eastAsia"/>
          <w:sz w:val="24"/>
          <w:szCs w:val="32"/>
        </w:rPr>
        <w:t>路灯控制系统示意图</w:t>
      </w:r>
    </w:p>
    <w:p w:rsidR="00EC7B81" w:rsidRPr="007C150E" w:rsidRDefault="00846507" w:rsidP="00EC7B81">
      <w:pPr>
        <w:spacing w:line="300" w:lineRule="auto"/>
        <w:rPr>
          <w:rFonts w:eastAsia="楷体"/>
          <w:sz w:val="24"/>
          <w:szCs w:val="32"/>
        </w:rPr>
      </w:pPr>
      <w:r w:rsidRPr="007C150E">
        <w:rPr>
          <w:rFonts w:eastAsia="楷体"/>
          <w:noProof/>
          <w:sz w:val="24"/>
          <w:szCs w:val="32"/>
        </w:rPr>
        <w:object w:dxaOrig="8295" w:dyaOrig="3330" w14:anchorId="5CF52FD9">
          <v:shape id="_x0000_i1025" type="#_x0000_t75" alt="" style="width:414.45pt;height:166.85pt;mso-width-percent:0;mso-height-percent:0;mso-position-horizontal-relative:page;mso-position-vertical-relative:page;mso-width-percent:0;mso-height-percent:0" o:ole="">
            <v:imagedata r:id="rId6" o:title=""/>
          </v:shape>
          <o:OLEObject Type="Embed" ProgID="Visio.Drawing.11" ShapeID="_x0000_i1025" DrawAspect="Content" ObjectID="_1585146154" r:id="rId7"/>
        </w:object>
      </w:r>
    </w:p>
    <w:p w:rsidR="00EC7B81" w:rsidRPr="007C150E" w:rsidRDefault="00EC7B81" w:rsidP="00EC7B81">
      <w:pPr>
        <w:spacing w:line="300" w:lineRule="auto"/>
        <w:jc w:val="center"/>
        <w:rPr>
          <w:rFonts w:eastAsia="楷体"/>
          <w:sz w:val="24"/>
          <w:szCs w:val="32"/>
        </w:rPr>
      </w:pPr>
      <w:r w:rsidRPr="007C150E">
        <w:rPr>
          <w:rFonts w:eastAsia="楷体" w:hint="eastAsia"/>
          <w:sz w:val="24"/>
          <w:szCs w:val="32"/>
        </w:rPr>
        <w:t>图</w:t>
      </w:r>
      <w:r w:rsidRPr="007C150E">
        <w:rPr>
          <w:rFonts w:eastAsia="楷体"/>
          <w:sz w:val="24"/>
          <w:szCs w:val="32"/>
        </w:rPr>
        <w:t xml:space="preserve">2  </w:t>
      </w:r>
      <w:r w:rsidRPr="007C150E">
        <w:rPr>
          <w:rFonts w:eastAsia="楷体" w:hint="eastAsia"/>
          <w:sz w:val="24"/>
          <w:szCs w:val="32"/>
        </w:rPr>
        <w:t>路灯布置示意图（单位：</w:t>
      </w:r>
      <w:r w:rsidRPr="007C150E">
        <w:rPr>
          <w:rFonts w:eastAsia="楷体"/>
          <w:sz w:val="24"/>
          <w:szCs w:val="32"/>
        </w:rPr>
        <w:t>cm</w:t>
      </w:r>
      <w:r w:rsidRPr="007C150E">
        <w:rPr>
          <w:rFonts w:eastAsia="楷体" w:hint="eastAsia"/>
          <w:sz w:val="24"/>
          <w:szCs w:val="32"/>
        </w:rPr>
        <w:t>）</w:t>
      </w:r>
    </w:p>
    <w:p w:rsidR="00EC7B81" w:rsidRPr="007C150E" w:rsidRDefault="00EC7B81" w:rsidP="00EC7B81">
      <w:pPr>
        <w:spacing w:line="300" w:lineRule="auto"/>
        <w:rPr>
          <w:rFonts w:eastAsia="楷体"/>
          <w:sz w:val="24"/>
          <w:szCs w:val="32"/>
        </w:rPr>
      </w:pPr>
      <w:r w:rsidRPr="007C150E">
        <w:rPr>
          <w:rFonts w:eastAsia="楷体" w:hint="eastAsia"/>
          <w:sz w:val="24"/>
          <w:szCs w:val="32"/>
        </w:rPr>
        <w:t>二、要求</w:t>
      </w:r>
    </w:p>
    <w:p w:rsidR="00EC7B81" w:rsidRPr="007C150E" w:rsidRDefault="00EC7B81" w:rsidP="00EC7B81">
      <w:pPr>
        <w:spacing w:afterLines="20" w:after="84" w:line="300" w:lineRule="auto"/>
        <w:ind w:firstLineChars="100" w:firstLine="240"/>
        <w:rPr>
          <w:rFonts w:eastAsia="楷体"/>
          <w:sz w:val="24"/>
          <w:szCs w:val="32"/>
        </w:rPr>
      </w:pPr>
      <w:r w:rsidRPr="007C150E">
        <w:rPr>
          <w:rFonts w:eastAsia="楷体"/>
          <w:sz w:val="24"/>
          <w:szCs w:val="32"/>
        </w:rPr>
        <w:t>1</w:t>
      </w:r>
      <w:r w:rsidRPr="007C150E">
        <w:rPr>
          <w:rFonts w:eastAsia="楷体" w:hint="eastAsia"/>
          <w:sz w:val="24"/>
          <w:szCs w:val="32"/>
        </w:rPr>
        <w:t>．基本要求</w:t>
      </w:r>
    </w:p>
    <w:p w:rsidR="00EC7B81" w:rsidRPr="007C150E" w:rsidRDefault="00EC7B81" w:rsidP="00EC7B81">
      <w:pPr>
        <w:spacing w:line="300" w:lineRule="auto"/>
        <w:ind w:leftChars="171" w:left="899" w:hangingChars="225" w:hanging="540"/>
        <w:rPr>
          <w:rFonts w:eastAsia="楷体"/>
          <w:sz w:val="24"/>
          <w:szCs w:val="32"/>
        </w:rPr>
      </w:pPr>
      <w:r w:rsidRPr="007C150E">
        <w:rPr>
          <w:rFonts w:eastAsia="楷体" w:hint="eastAsia"/>
          <w:sz w:val="24"/>
          <w:szCs w:val="32"/>
        </w:rPr>
        <w:t>（</w:t>
      </w:r>
      <w:r w:rsidRPr="007C150E">
        <w:rPr>
          <w:rFonts w:eastAsia="楷体"/>
          <w:sz w:val="24"/>
          <w:szCs w:val="32"/>
        </w:rPr>
        <w:t>1</w:t>
      </w:r>
      <w:r w:rsidRPr="007C150E">
        <w:rPr>
          <w:rFonts w:eastAsia="楷体" w:hint="eastAsia"/>
          <w:sz w:val="24"/>
          <w:szCs w:val="32"/>
        </w:rPr>
        <w:t>）支路控制器有时钟功能，能设定、显示开关灯时间，并控制整条支路按时开灯和关灯。</w:t>
      </w:r>
    </w:p>
    <w:p w:rsidR="00EC7B81" w:rsidRPr="007C150E" w:rsidRDefault="00EC7B81" w:rsidP="00EC7B81">
      <w:pPr>
        <w:spacing w:line="300" w:lineRule="auto"/>
        <w:ind w:left="1" w:firstLineChars="149" w:firstLine="358"/>
        <w:rPr>
          <w:rFonts w:eastAsia="楷体"/>
          <w:sz w:val="24"/>
          <w:szCs w:val="32"/>
        </w:rPr>
      </w:pPr>
      <w:r w:rsidRPr="007C150E">
        <w:rPr>
          <w:rFonts w:eastAsia="楷体" w:hint="eastAsia"/>
          <w:sz w:val="24"/>
          <w:szCs w:val="32"/>
        </w:rPr>
        <w:t>（</w:t>
      </w:r>
      <w:r w:rsidRPr="007C150E">
        <w:rPr>
          <w:rFonts w:eastAsia="楷体"/>
          <w:sz w:val="24"/>
          <w:szCs w:val="32"/>
        </w:rPr>
        <w:t>2</w:t>
      </w:r>
      <w:r w:rsidRPr="007C150E">
        <w:rPr>
          <w:rFonts w:eastAsia="楷体" w:hint="eastAsia"/>
          <w:sz w:val="24"/>
          <w:szCs w:val="32"/>
        </w:rPr>
        <w:t>）支路控制器应能根据环境明暗变化，自动开灯和关灯。</w:t>
      </w:r>
    </w:p>
    <w:p w:rsidR="00EC7B81" w:rsidRPr="007C150E" w:rsidRDefault="00EC7B81" w:rsidP="00EC7B81">
      <w:pPr>
        <w:spacing w:line="300" w:lineRule="auto"/>
        <w:ind w:leftChars="172" w:left="899" w:hangingChars="224" w:hanging="538"/>
        <w:rPr>
          <w:rFonts w:eastAsia="楷体"/>
          <w:sz w:val="24"/>
          <w:szCs w:val="32"/>
        </w:rPr>
      </w:pPr>
      <w:r w:rsidRPr="007C150E">
        <w:rPr>
          <w:rFonts w:eastAsia="楷体" w:hint="eastAsia"/>
          <w:sz w:val="24"/>
          <w:szCs w:val="32"/>
        </w:rPr>
        <w:t>（</w:t>
      </w:r>
      <w:r w:rsidRPr="007C150E">
        <w:rPr>
          <w:rFonts w:eastAsia="楷体"/>
          <w:sz w:val="24"/>
          <w:szCs w:val="32"/>
        </w:rPr>
        <w:t>3</w:t>
      </w:r>
      <w:r w:rsidRPr="007C150E">
        <w:rPr>
          <w:rFonts w:eastAsia="楷体" w:hint="eastAsia"/>
          <w:sz w:val="24"/>
          <w:szCs w:val="32"/>
        </w:rPr>
        <w:t>）支路控制器应能根据交通情况自动调节亮灯状态：当可移动物体</w:t>
      </w:r>
      <w:r w:rsidRPr="007C150E">
        <w:rPr>
          <w:rFonts w:eastAsia="楷体"/>
          <w:sz w:val="24"/>
          <w:szCs w:val="32"/>
        </w:rPr>
        <w:t>M</w:t>
      </w:r>
      <w:r w:rsidRPr="007C150E">
        <w:rPr>
          <w:rFonts w:eastAsia="楷体" w:hint="eastAsia"/>
          <w:sz w:val="24"/>
          <w:szCs w:val="32"/>
        </w:rPr>
        <w:t>（在</w:t>
      </w:r>
      <w:r w:rsidRPr="007C150E">
        <w:rPr>
          <w:rFonts w:eastAsia="楷体" w:hint="eastAsia"/>
          <w:sz w:val="24"/>
          <w:szCs w:val="32"/>
        </w:rPr>
        <w:lastRenderedPageBreak/>
        <w:t>物体前端标出定位点，由定位点确定物体位置）由左至右到达</w:t>
      </w:r>
      <w:r w:rsidRPr="007C150E">
        <w:rPr>
          <w:rFonts w:eastAsia="楷体"/>
          <w:sz w:val="24"/>
          <w:szCs w:val="32"/>
        </w:rPr>
        <w:t>S</w:t>
      </w:r>
      <w:r w:rsidRPr="007C150E">
        <w:rPr>
          <w:rFonts w:eastAsia="楷体" w:hint="eastAsia"/>
          <w:sz w:val="24"/>
          <w:szCs w:val="32"/>
        </w:rPr>
        <w:t>点时（见图</w:t>
      </w:r>
      <w:r w:rsidRPr="007C150E">
        <w:rPr>
          <w:rFonts w:eastAsia="楷体"/>
          <w:sz w:val="24"/>
          <w:szCs w:val="32"/>
        </w:rPr>
        <w:t>2</w:t>
      </w:r>
      <w:r w:rsidRPr="007C150E">
        <w:rPr>
          <w:rFonts w:eastAsia="楷体" w:hint="eastAsia"/>
          <w:sz w:val="24"/>
          <w:szCs w:val="32"/>
        </w:rPr>
        <w:t>），灯</w:t>
      </w:r>
      <w:r w:rsidRPr="007C150E">
        <w:rPr>
          <w:rFonts w:eastAsia="楷体"/>
          <w:sz w:val="24"/>
          <w:szCs w:val="32"/>
        </w:rPr>
        <w:t>1</w:t>
      </w:r>
      <w:r w:rsidRPr="007C150E">
        <w:rPr>
          <w:rFonts w:eastAsia="楷体" w:hint="eastAsia"/>
          <w:sz w:val="24"/>
          <w:szCs w:val="32"/>
        </w:rPr>
        <w:t>亮；当物体</w:t>
      </w:r>
      <w:r w:rsidRPr="007C150E">
        <w:rPr>
          <w:rFonts w:eastAsia="楷体"/>
          <w:sz w:val="24"/>
          <w:szCs w:val="32"/>
        </w:rPr>
        <w:t>M</w:t>
      </w:r>
      <w:r w:rsidRPr="007C150E">
        <w:rPr>
          <w:rFonts w:eastAsia="楷体" w:hint="eastAsia"/>
          <w:sz w:val="24"/>
          <w:szCs w:val="32"/>
        </w:rPr>
        <w:t>到达</w:t>
      </w:r>
      <w:r w:rsidRPr="007C150E">
        <w:rPr>
          <w:rFonts w:eastAsia="楷体"/>
          <w:sz w:val="24"/>
          <w:szCs w:val="32"/>
        </w:rPr>
        <w:t>B</w:t>
      </w:r>
      <w:r w:rsidRPr="007C150E">
        <w:rPr>
          <w:rFonts w:eastAsia="楷体" w:hint="eastAsia"/>
          <w:sz w:val="24"/>
          <w:szCs w:val="32"/>
        </w:rPr>
        <w:t>点时，灯</w:t>
      </w:r>
      <w:r w:rsidRPr="007C150E">
        <w:rPr>
          <w:rFonts w:eastAsia="楷体"/>
          <w:sz w:val="24"/>
          <w:szCs w:val="32"/>
        </w:rPr>
        <w:t>1</w:t>
      </w:r>
      <w:r w:rsidRPr="007C150E">
        <w:rPr>
          <w:rFonts w:eastAsia="楷体" w:hint="eastAsia"/>
          <w:sz w:val="24"/>
          <w:szCs w:val="32"/>
        </w:rPr>
        <w:t>灭，灯</w:t>
      </w:r>
      <w:r w:rsidRPr="007C150E">
        <w:rPr>
          <w:rFonts w:eastAsia="楷体"/>
          <w:sz w:val="24"/>
          <w:szCs w:val="32"/>
        </w:rPr>
        <w:t>2</w:t>
      </w:r>
      <w:r w:rsidRPr="007C150E">
        <w:rPr>
          <w:rFonts w:eastAsia="楷体" w:hint="eastAsia"/>
          <w:sz w:val="24"/>
          <w:szCs w:val="32"/>
        </w:rPr>
        <w:t>亮；若物体</w:t>
      </w:r>
      <w:r w:rsidRPr="007C150E">
        <w:rPr>
          <w:rFonts w:eastAsia="楷体"/>
          <w:sz w:val="24"/>
          <w:szCs w:val="32"/>
        </w:rPr>
        <w:t>M</w:t>
      </w:r>
      <w:r w:rsidRPr="007C150E">
        <w:rPr>
          <w:rFonts w:eastAsia="楷体" w:hint="eastAsia"/>
          <w:sz w:val="24"/>
          <w:szCs w:val="32"/>
        </w:rPr>
        <w:t>由右至左移动时，则亮灯次序与上相反。</w:t>
      </w:r>
    </w:p>
    <w:p w:rsidR="00EC7B81" w:rsidRPr="007C150E" w:rsidRDefault="00EC7B81" w:rsidP="00EC7B81">
      <w:pPr>
        <w:spacing w:line="300" w:lineRule="auto"/>
        <w:ind w:left="1" w:firstLineChars="149" w:firstLine="358"/>
        <w:rPr>
          <w:rFonts w:eastAsia="楷体"/>
          <w:sz w:val="24"/>
          <w:szCs w:val="32"/>
        </w:rPr>
      </w:pPr>
      <w:r w:rsidRPr="007C150E">
        <w:rPr>
          <w:rFonts w:eastAsia="楷体" w:hint="eastAsia"/>
          <w:sz w:val="24"/>
          <w:szCs w:val="32"/>
        </w:rPr>
        <w:t>（</w:t>
      </w:r>
      <w:r w:rsidRPr="007C150E">
        <w:rPr>
          <w:rFonts w:eastAsia="楷体"/>
          <w:sz w:val="24"/>
          <w:szCs w:val="32"/>
        </w:rPr>
        <w:t>4</w:t>
      </w:r>
      <w:r w:rsidRPr="007C150E">
        <w:rPr>
          <w:rFonts w:eastAsia="楷体" w:hint="eastAsia"/>
          <w:sz w:val="24"/>
          <w:szCs w:val="32"/>
        </w:rPr>
        <w:t>）支路控制器能分别独立控制每只路灯的开灯和关灯时间。</w:t>
      </w:r>
    </w:p>
    <w:p w:rsidR="00EC7B81" w:rsidRPr="007C150E" w:rsidRDefault="00EC7B81" w:rsidP="00EC7B81">
      <w:pPr>
        <w:spacing w:line="300" w:lineRule="auto"/>
        <w:ind w:leftChars="172" w:left="901" w:hangingChars="225" w:hanging="540"/>
        <w:rPr>
          <w:rFonts w:eastAsia="楷体"/>
          <w:sz w:val="24"/>
          <w:szCs w:val="32"/>
        </w:rPr>
      </w:pPr>
      <w:r w:rsidRPr="007C150E">
        <w:rPr>
          <w:rFonts w:eastAsia="楷体" w:hint="eastAsia"/>
          <w:sz w:val="24"/>
          <w:szCs w:val="32"/>
        </w:rPr>
        <w:t>（</w:t>
      </w:r>
      <w:r w:rsidRPr="007C150E">
        <w:rPr>
          <w:rFonts w:eastAsia="楷体"/>
          <w:sz w:val="24"/>
          <w:szCs w:val="32"/>
        </w:rPr>
        <w:t>5</w:t>
      </w:r>
      <w:r w:rsidRPr="007C150E">
        <w:rPr>
          <w:rFonts w:eastAsia="楷体" w:hint="eastAsia"/>
          <w:sz w:val="24"/>
          <w:szCs w:val="32"/>
        </w:rPr>
        <w:t>）当路灯出现故障时（灯不亮），支路控制器应发出声光报警信号，并显示有故障路灯的地址编号。</w:t>
      </w:r>
    </w:p>
    <w:p w:rsidR="00EC7B81" w:rsidRPr="007C150E" w:rsidRDefault="00EC7B81" w:rsidP="00EC7B81">
      <w:pPr>
        <w:spacing w:afterLines="20" w:after="84" w:line="300" w:lineRule="auto"/>
        <w:ind w:firstLineChars="100" w:firstLine="240"/>
        <w:rPr>
          <w:rFonts w:eastAsia="楷体"/>
          <w:sz w:val="24"/>
          <w:szCs w:val="32"/>
        </w:rPr>
      </w:pPr>
      <w:r w:rsidRPr="007C150E">
        <w:rPr>
          <w:rFonts w:eastAsia="楷体"/>
          <w:sz w:val="24"/>
          <w:szCs w:val="32"/>
        </w:rPr>
        <w:t>2</w:t>
      </w:r>
      <w:r w:rsidRPr="007C150E">
        <w:rPr>
          <w:rFonts w:eastAsia="楷体" w:hint="eastAsia"/>
          <w:sz w:val="24"/>
          <w:szCs w:val="32"/>
        </w:rPr>
        <w:t>．发挥部分</w:t>
      </w:r>
    </w:p>
    <w:p w:rsidR="00EC7B81" w:rsidRPr="007C150E" w:rsidRDefault="00EC7B81" w:rsidP="00EC7B81">
      <w:pPr>
        <w:spacing w:line="300" w:lineRule="auto"/>
        <w:ind w:leftChars="172" w:left="1081" w:hangingChars="300" w:hanging="720"/>
        <w:rPr>
          <w:rFonts w:eastAsia="楷体"/>
          <w:sz w:val="24"/>
          <w:szCs w:val="32"/>
        </w:rPr>
      </w:pPr>
      <w:r w:rsidRPr="007C150E">
        <w:rPr>
          <w:rFonts w:eastAsia="楷体" w:hint="eastAsia"/>
          <w:sz w:val="24"/>
          <w:szCs w:val="32"/>
        </w:rPr>
        <w:t>（</w:t>
      </w:r>
      <w:r w:rsidRPr="007C150E">
        <w:rPr>
          <w:rFonts w:eastAsia="楷体"/>
          <w:sz w:val="24"/>
          <w:szCs w:val="32"/>
        </w:rPr>
        <w:t>1</w:t>
      </w:r>
      <w:r w:rsidRPr="007C150E">
        <w:rPr>
          <w:rFonts w:eastAsia="楷体" w:hint="eastAsia"/>
          <w:sz w:val="24"/>
          <w:szCs w:val="32"/>
        </w:rPr>
        <w:t>）自制单元控制器中的</w:t>
      </w:r>
      <w:r w:rsidRPr="007C150E">
        <w:rPr>
          <w:rFonts w:eastAsia="楷体"/>
          <w:sz w:val="24"/>
          <w:szCs w:val="32"/>
        </w:rPr>
        <w:t>LED</w:t>
      </w:r>
      <w:r w:rsidRPr="007C150E">
        <w:rPr>
          <w:rFonts w:eastAsia="楷体" w:hint="eastAsia"/>
          <w:sz w:val="24"/>
          <w:szCs w:val="32"/>
        </w:rPr>
        <w:t>灯恒流驱动电源。</w:t>
      </w:r>
    </w:p>
    <w:p w:rsidR="00EC7B81" w:rsidRPr="007C150E" w:rsidRDefault="00EC7B81" w:rsidP="00EC7B81">
      <w:pPr>
        <w:spacing w:line="300" w:lineRule="auto"/>
        <w:ind w:leftChars="171" w:left="897" w:hangingChars="224" w:hanging="538"/>
        <w:rPr>
          <w:rFonts w:eastAsia="楷体"/>
          <w:sz w:val="24"/>
          <w:szCs w:val="32"/>
        </w:rPr>
      </w:pPr>
      <w:r w:rsidRPr="007C150E">
        <w:rPr>
          <w:rFonts w:eastAsia="楷体" w:hint="eastAsia"/>
          <w:sz w:val="24"/>
          <w:szCs w:val="32"/>
        </w:rPr>
        <w:t>（</w:t>
      </w:r>
      <w:r w:rsidRPr="007C150E">
        <w:rPr>
          <w:rFonts w:eastAsia="楷体"/>
          <w:sz w:val="24"/>
          <w:szCs w:val="32"/>
        </w:rPr>
        <w:t>2</w:t>
      </w:r>
      <w:r w:rsidRPr="007C150E">
        <w:rPr>
          <w:rFonts w:eastAsia="楷体" w:hint="eastAsia"/>
          <w:sz w:val="24"/>
          <w:szCs w:val="32"/>
        </w:rPr>
        <w:t>）单元控制器具有调光功能，路灯驱动电源输出功率能在规定时间按设定要求自动减小，该功率应能在</w:t>
      </w:r>
      <w:r w:rsidRPr="007C150E">
        <w:rPr>
          <w:rFonts w:eastAsia="楷体"/>
          <w:sz w:val="24"/>
          <w:szCs w:val="32"/>
        </w:rPr>
        <w:t>20%</w:t>
      </w:r>
      <w:r w:rsidRPr="007C150E">
        <w:rPr>
          <w:rFonts w:eastAsia="楷体" w:hint="eastAsia"/>
          <w:sz w:val="24"/>
          <w:szCs w:val="32"/>
        </w:rPr>
        <w:t>～</w:t>
      </w:r>
      <w:r w:rsidRPr="007C150E">
        <w:rPr>
          <w:rFonts w:eastAsia="楷体"/>
          <w:sz w:val="24"/>
          <w:szCs w:val="32"/>
        </w:rPr>
        <w:t>100%</w:t>
      </w:r>
      <w:r w:rsidRPr="007C150E">
        <w:rPr>
          <w:rFonts w:eastAsia="楷体" w:hint="eastAsia"/>
          <w:sz w:val="24"/>
          <w:szCs w:val="32"/>
        </w:rPr>
        <w:t>范围内设定并调节，调节误差≤</w:t>
      </w:r>
      <w:r w:rsidRPr="007C150E">
        <w:rPr>
          <w:rFonts w:eastAsia="楷体"/>
          <w:sz w:val="24"/>
          <w:szCs w:val="32"/>
        </w:rPr>
        <w:t>2%</w:t>
      </w:r>
      <w:r w:rsidRPr="007C150E">
        <w:rPr>
          <w:rFonts w:eastAsia="楷体" w:hint="eastAsia"/>
          <w:sz w:val="24"/>
          <w:szCs w:val="32"/>
        </w:rPr>
        <w:t>。</w:t>
      </w:r>
    </w:p>
    <w:p w:rsidR="00EC7B81" w:rsidRPr="007C150E" w:rsidRDefault="00EC7B81" w:rsidP="00EC7B81">
      <w:pPr>
        <w:spacing w:line="300" w:lineRule="auto"/>
        <w:ind w:leftChars="172" w:left="1081" w:hangingChars="300" w:hanging="720"/>
        <w:rPr>
          <w:rFonts w:eastAsia="楷体"/>
          <w:sz w:val="24"/>
          <w:szCs w:val="32"/>
        </w:rPr>
      </w:pPr>
      <w:r w:rsidRPr="007C150E">
        <w:rPr>
          <w:rFonts w:eastAsia="楷体" w:hint="eastAsia"/>
          <w:sz w:val="24"/>
          <w:szCs w:val="32"/>
        </w:rPr>
        <w:t>（</w:t>
      </w:r>
      <w:r w:rsidRPr="007C150E">
        <w:rPr>
          <w:rFonts w:eastAsia="楷体"/>
          <w:sz w:val="24"/>
          <w:szCs w:val="32"/>
        </w:rPr>
        <w:t>3</w:t>
      </w:r>
      <w:r w:rsidRPr="007C150E">
        <w:rPr>
          <w:rFonts w:eastAsia="楷体" w:hint="eastAsia"/>
          <w:sz w:val="24"/>
          <w:szCs w:val="32"/>
        </w:rPr>
        <w:t>）其它（性价比等）。</w:t>
      </w:r>
    </w:p>
    <w:p w:rsidR="00EC7B81" w:rsidRPr="007C150E" w:rsidRDefault="00EC7B81" w:rsidP="00EC7B81">
      <w:pPr>
        <w:spacing w:line="300" w:lineRule="auto"/>
        <w:rPr>
          <w:rFonts w:eastAsia="楷体"/>
          <w:sz w:val="24"/>
          <w:szCs w:val="32"/>
        </w:rPr>
      </w:pPr>
      <w:r w:rsidRPr="007C150E">
        <w:rPr>
          <w:rFonts w:eastAsia="楷体" w:hint="eastAsia"/>
          <w:sz w:val="24"/>
          <w:szCs w:val="32"/>
        </w:rPr>
        <w:t>三、说明</w:t>
      </w:r>
    </w:p>
    <w:p w:rsidR="00EC7B81" w:rsidRPr="007C150E" w:rsidRDefault="00EC7B81" w:rsidP="00EC7B81">
      <w:pPr>
        <w:spacing w:line="300" w:lineRule="auto"/>
        <w:ind w:leftChars="256" w:left="538"/>
        <w:rPr>
          <w:rFonts w:eastAsia="楷体"/>
          <w:sz w:val="24"/>
          <w:szCs w:val="32"/>
        </w:rPr>
      </w:pPr>
      <w:r w:rsidRPr="007C150E">
        <w:rPr>
          <w:rFonts w:eastAsia="楷体"/>
          <w:sz w:val="24"/>
          <w:szCs w:val="32"/>
        </w:rPr>
        <w:t>1</w:t>
      </w:r>
      <w:r w:rsidRPr="007C150E">
        <w:rPr>
          <w:rFonts w:eastAsia="楷体" w:hint="eastAsia"/>
          <w:sz w:val="24"/>
          <w:szCs w:val="32"/>
        </w:rPr>
        <w:t>．光源采用</w:t>
      </w:r>
      <w:r w:rsidRPr="007C150E">
        <w:rPr>
          <w:rFonts w:eastAsia="楷体"/>
          <w:sz w:val="24"/>
          <w:szCs w:val="32"/>
        </w:rPr>
        <w:t>1 W</w:t>
      </w:r>
      <w:r w:rsidRPr="007C150E">
        <w:rPr>
          <w:rFonts w:eastAsia="楷体" w:hint="eastAsia"/>
          <w:sz w:val="24"/>
          <w:szCs w:val="32"/>
        </w:rPr>
        <w:t>的</w:t>
      </w:r>
      <w:r w:rsidRPr="007C150E">
        <w:rPr>
          <w:rFonts w:eastAsia="楷体"/>
          <w:sz w:val="24"/>
          <w:szCs w:val="32"/>
        </w:rPr>
        <w:t>LED</w:t>
      </w:r>
      <w:r w:rsidRPr="007C150E">
        <w:rPr>
          <w:rFonts w:eastAsia="楷体" w:hint="eastAsia"/>
          <w:sz w:val="24"/>
          <w:szCs w:val="32"/>
        </w:rPr>
        <w:t>灯，</w:t>
      </w:r>
      <w:r w:rsidRPr="007C150E">
        <w:rPr>
          <w:rFonts w:eastAsia="楷体"/>
          <w:sz w:val="24"/>
          <w:szCs w:val="32"/>
        </w:rPr>
        <w:t>LED</w:t>
      </w:r>
      <w:r w:rsidRPr="007C150E">
        <w:rPr>
          <w:rFonts w:eastAsia="楷体" w:hint="eastAsia"/>
          <w:sz w:val="24"/>
          <w:szCs w:val="32"/>
        </w:rPr>
        <w:t>的类型不作限定。</w:t>
      </w:r>
    </w:p>
    <w:p w:rsidR="00EC7B81" w:rsidRPr="007C150E" w:rsidRDefault="00EC7B81" w:rsidP="00EC7B81">
      <w:pPr>
        <w:spacing w:line="300" w:lineRule="auto"/>
        <w:ind w:leftChars="256" w:left="538"/>
        <w:rPr>
          <w:rFonts w:eastAsia="楷体"/>
          <w:sz w:val="24"/>
          <w:szCs w:val="32"/>
        </w:rPr>
      </w:pPr>
      <w:r w:rsidRPr="007C150E">
        <w:rPr>
          <w:rFonts w:eastAsia="楷体"/>
          <w:sz w:val="24"/>
          <w:szCs w:val="32"/>
        </w:rPr>
        <w:t>2</w:t>
      </w:r>
      <w:r w:rsidRPr="007C150E">
        <w:rPr>
          <w:rFonts w:eastAsia="楷体" w:hint="eastAsia"/>
          <w:sz w:val="24"/>
          <w:szCs w:val="32"/>
        </w:rPr>
        <w:t>．自制的</w:t>
      </w:r>
      <w:r w:rsidRPr="007C150E">
        <w:rPr>
          <w:rFonts w:eastAsia="楷体"/>
          <w:sz w:val="24"/>
          <w:szCs w:val="32"/>
        </w:rPr>
        <w:t>LED</w:t>
      </w:r>
      <w:r w:rsidRPr="007C150E">
        <w:rPr>
          <w:rFonts w:eastAsia="楷体" w:hint="eastAsia"/>
          <w:sz w:val="24"/>
          <w:szCs w:val="32"/>
        </w:rPr>
        <w:t>驱动电源不得使用产品模块。</w:t>
      </w:r>
    </w:p>
    <w:p w:rsidR="00EC7B81" w:rsidRPr="007C150E" w:rsidRDefault="00EC7B81" w:rsidP="00EC7B81">
      <w:pPr>
        <w:spacing w:line="300" w:lineRule="auto"/>
        <w:ind w:leftChars="256" w:left="538"/>
        <w:rPr>
          <w:rFonts w:eastAsia="楷体"/>
          <w:sz w:val="24"/>
          <w:szCs w:val="32"/>
        </w:rPr>
      </w:pPr>
      <w:r w:rsidRPr="007C150E">
        <w:rPr>
          <w:rFonts w:eastAsia="楷体"/>
          <w:sz w:val="24"/>
          <w:szCs w:val="32"/>
        </w:rPr>
        <w:t>3</w:t>
      </w:r>
      <w:r w:rsidRPr="007C150E">
        <w:rPr>
          <w:rFonts w:eastAsia="楷体" w:hint="eastAsia"/>
          <w:sz w:val="24"/>
          <w:szCs w:val="32"/>
        </w:rPr>
        <w:t>．自制的</w:t>
      </w:r>
      <w:r w:rsidRPr="007C150E">
        <w:rPr>
          <w:rFonts w:eastAsia="楷体"/>
          <w:sz w:val="24"/>
          <w:szCs w:val="32"/>
        </w:rPr>
        <w:t>LED</w:t>
      </w:r>
      <w:r w:rsidRPr="007C150E">
        <w:rPr>
          <w:rFonts w:eastAsia="楷体" w:hint="eastAsia"/>
          <w:sz w:val="24"/>
          <w:szCs w:val="32"/>
        </w:rPr>
        <w:t>驱动电源输出端需留有电流、电压测量点。</w:t>
      </w:r>
    </w:p>
    <w:p w:rsidR="00EC7B81" w:rsidRPr="007C150E" w:rsidRDefault="00EC7B81" w:rsidP="00EC7B81">
      <w:pPr>
        <w:spacing w:line="300" w:lineRule="auto"/>
        <w:ind w:leftChars="256" w:left="538"/>
        <w:rPr>
          <w:rFonts w:eastAsia="楷体"/>
          <w:sz w:val="24"/>
          <w:szCs w:val="32"/>
        </w:rPr>
      </w:pPr>
      <w:r w:rsidRPr="007C150E">
        <w:rPr>
          <w:rFonts w:eastAsia="楷体"/>
          <w:sz w:val="24"/>
          <w:szCs w:val="32"/>
        </w:rPr>
        <w:t>4</w:t>
      </w:r>
      <w:r w:rsidRPr="007C150E">
        <w:rPr>
          <w:rFonts w:eastAsia="楷体" w:hint="eastAsia"/>
          <w:sz w:val="24"/>
          <w:szCs w:val="32"/>
        </w:rPr>
        <w:t>．系统中不得采用接触式传感器。</w:t>
      </w:r>
    </w:p>
    <w:p w:rsidR="00EC7B81" w:rsidRDefault="00EC7B81" w:rsidP="00EC7B81">
      <w:pPr>
        <w:ind w:left="420" w:firstLine="118"/>
      </w:pPr>
      <w:bookmarkStart w:id="0" w:name="_GoBack"/>
      <w:bookmarkEnd w:id="0"/>
      <w:r w:rsidRPr="007C150E">
        <w:rPr>
          <w:rFonts w:eastAsia="楷体"/>
          <w:sz w:val="24"/>
          <w:szCs w:val="32"/>
        </w:rPr>
        <w:t>5</w:t>
      </w:r>
      <w:r w:rsidRPr="007C150E">
        <w:rPr>
          <w:rFonts w:eastAsia="楷体" w:hint="eastAsia"/>
          <w:sz w:val="24"/>
          <w:szCs w:val="32"/>
        </w:rPr>
        <w:t>．基本要求（</w:t>
      </w:r>
      <w:r w:rsidRPr="007C150E">
        <w:rPr>
          <w:rFonts w:eastAsia="楷体"/>
          <w:sz w:val="24"/>
          <w:szCs w:val="32"/>
        </w:rPr>
        <w:t>3</w:t>
      </w:r>
      <w:r w:rsidRPr="007C150E">
        <w:rPr>
          <w:rFonts w:eastAsia="楷体" w:hint="eastAsia"/>
          <w:sz w:val="24"/>
          <w:szCs w:val="32"/>
        </w:rPr>
        <w:t>）需测定可移动物体</w:t>
      </w:r>
      <w:r w:rsidRPr="007C150E">
        <w:rPr>
          <w:rFonts w:eastAsia="楷体"/>
          <w:sz w:val="24"/>
          <w:szCs w:val="32"/>
        </w:rPr>
        <w:t>M</w:t>
      </w:r>
      <w:r w:rsidRPr="007C150E">
        <w:rPr>
          <w:rFonts w:eastAsia="楷体" w:hint="eastAsia"/>
          <w:sz w:val="24"/>
          <w:szCs w:val="32"/>
        </w:rPr>
        <w:t>上定位点与过“亮灯状态变换点”（</w:t>
      </w:r>
      <w:r w:rsidRPr="007C150E">
        <w:rPr>
          <w:rFonts w:eastAsia="楷体"/>
          <w:sz w:val="24"/>
          <w:szCs w:val="32"/>
        </w:rPr>
        <w:t>S</w:t>
      </w:r>
      <w:r w:rsidRPr="007C150E">
        <w:rPr>
          <w:rFonts w:eastAsia="楷体" w:hint="eastAsia"/>
          <w:sz w:val="24"/>
          <w:szCs w:val="32"/>
        </w:rPr>
        <w:t>、</w:t>
      </w:r>
      <w:r w:rsidRPr="007C150E">
        <w:rPr>
          <w:rFonts w:eastAsia="楷体"/>
          <w:sz w:val="24"/>
          <w:szCs w:val="32"/>
        </w:rPr>
        <w:t>B</w:t>
      </w:r>
      <w:r w:rsidRPr="007C150E">
        <w:rPr>
          <w:rFonts w:eastAsia="楷体" w:hint="eastAsia"/>
          <w:sz w:val="24"/>
          <w:szCs w:val="32"/>
        </w:rPr>
        <w:t>、</w:t>
      </w:r>
      <w:r w:rsidRPr="007C150E">
        <w:rPr>
          <w:rFonts w:eastAsia="楷体"/>
          <w:sz w:val="24"/>
          <w:szCs w:val="32"/>
        </w:rPr>
        <w:t>S’</w:t>
      </w:r>
      <w:r w:rsidRPr="007C150E">
        <w:rPr>
          <w:rFonts w:eastAsia="楷体" w:hint="eastAsia"/>
          <w:sz w:val="24"/>
          <w:szCs w:val="32"/>
        </w:rPr>
        <w:t>等点）垂线间的距离，要求该距离≤</w:t>
      </w:r>
      <w:r w:rsidRPr="007C150E">
        <w:rPr>
          <w:rFonts w:eastAsia="楷体"/>
          <w:sz w:val="24"/>
          <w:szCs w:val="32"/>
        </w:rPr>
        <w:t>2cm</w:t>
      </w:r>
      <w:r w:rsidRPr="007C150E">
        <w:rPr>
          <w:rFonts w:eastAsia="楷体" w:hint="eastAsia"/>
          <w:sz w:val="24"/>
          <w:szCs w:val="32"/>
        </w:rPr>
        <w:t>。</w:t>
      </w:r>
    </w:p>
    <w:p w:rsidR="00EA3213" w:rsidRPr="00EC7B81" w:rsidRDefault="00EC7B81" w:rsidP="00EC7B81">
      <w:pPr>
        <w:tabs>
          <w:tab w:val="left" w:pos="1879"/>
        </w:tabs>
      </w:pPr>
      <w:r>
        <w:tab/>
      </w:r>
    </w:p>
    <w:sectPr w:rsidR="00EA3213" w:rsidRPr="00EC7B81" w:rsidSect="00EC5F4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81"/>
    <w:rsid w:val="00846507"/>
    <w:rsid w:val="00EA3213"/>
    <w:rsid w:val="00EC5F48"/>
    <w:rsid w:val="00E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D482"/>
  <w14:defaultImageDpi w14:val="32767"/>
  <w15:chartTrackingRefBased/>
  <w15:docId w15:val="{E60D0596-FC57-EF42-A2DE-564C67BC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C7B81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7B8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EC7B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EC7B81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798667902@qq.com</dc:creator>
  <cp:keywords/>
  <dc:description/>
  <cp:lastModifiedBy>798667902@qq.com</cp:lastModifiedBy>
  <cp:revision>1</cp:revision>
  <dcterms:created xsi:type="dcterms:W3CDTF">2018-04-13T09:33:00Z</dcterms:created>
  <dcterms:modified xsi:type="dcterms:W3CDTF">2018-04-13T09:36:00Z</dcterms:modified>
</cp:coreProperties>
</file>